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99B8E9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0B02BC">
        <w:rPr>
          <w:bCs/>
          <w:noProof w:val="0"/>
          <w:sz w:val="24"/>
          <w:szCs w:val="24"/>
        </w:rPr>
        <w:t>04767</w:t>
      </w:r>
    </w:p>
    <w:p w14:paraId="231362B2" w14:textId="07C02E5A"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D7C76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20165">
        <w:rPr>
          <w:rFonts w:cs="Arial"/>
          <w:b/>
          <w:bCs/>
          <w:sz w:val="24"/>
        </w:rPr>
        <w:t>9.9.2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7B8AAA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46DF">
        <w:rPr>
          <w:rFonts w:ascii="Arial" w:hAnsi="Arial" w:cs="Arial"/>
          <w:b/>
          <w:bCs/>
          <w:sz w:val="24"/>
        </w:rPr>
        <w:t>D</w:t>
      </w:r>
      <w:r w:rsidR="00827A98">
        <w:rPr>
          <w:rFonts w:ascii="Arial" w:hAnsi="Arial" w:cs="Arial"/>
          <w:b/>
          <w:bCs/>
          <w:sz w:val="24"/>
        </w:rPr>
        <w:t xml:space="preserve">etails of </w:t>
      </w:r>
      <w:r w:rsidR="00F07C08">
        <w:rPr>
          <w:rFonts w:ascii="Arial" w:hAnsi="Arial" w:cs="Arial"/>
          <w:b/>
          <w:bCs/>
          <w:sz w:val="24"/>
        </w:rPr>
        <w:t>Direct</w:t>
      </w:r>
      <w:r w:rsidR="00B046DF">
        <w:rPr>
          <w:rFonts w:ascii="Arial" w:hAnsi="Arial" w:cs="Arial"/>
          <w:b/>
          <w:bCs/>
          <w:sz w:val="24"/>
        </w:rPr>
        <w:t xml:space="preserve"> Scell </w:t>
      </w:r>
      <w:r w:rsidR="00F07C08">
        <w:rPr>
          <w:rFonts w:ascii="Arial" w:hAnsi="Arial" w:cs="Arial"/>
          <w:b/>
          <w:bCs/>
          <w:sz w:val="24"/>
        </w:rPr>
        <w:t>activation</w:t>
      </w:r>
    </w:p>
    <w:p w14:paraId="3AC3A0B1" w14:textId="77A991A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54C67">
        <w:rPr>
          <w:rFonts w:ascii="Arial" w:hAnsi="Arial" w:cs="Arial"/>
          <w:b/>
          <w:bCs/>
          <w:sz w:val="24"/>
        </w:rPr>
        <w:t>LTE</w:t>
      </w:r>
      <w:r w:rsidR="00112F1A" w:rsidRPr="00112F1A">
        <w:rPr>
          <w:rFonts w:ascii="Arial" w:hAnsi="Arial" w:cs="Arial"/>
          <w:b/>
          <w:bCs/>
          <w:sz w:val="24"/>
        </w:rPr>
        <w:t>_</w:t>
      </w:r>
      <w:r w:rsidR="00154C67">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C8C4DBE" w:rsidR="00CD4C7B" w:rsidRDefault="00020165" w:rsidP="00CD4C7B">
      <w:r>
        <w:t xml:space="preserve">This contribution discusses </w:t>
      </w:r>
      <w:r w:rsidR="00827A98">
        <w:t>the remaining Stage-3 details for</w:t>
      </w:r>
      <w:r w:rsidR="00A11D15">
        <w:t xml:space="preserve"> </w:t>
      </w:r>
      <w:r w:rsidR="00F07C08">
        <w:t xml:space="preserve">Direct </w:t>
      </w:r>
      <w:r w:rsidR="00A11D15">
        <w:t xml:space="preserve">SCells </w:t>
      </w:r>
      <w:r w:rsidR="00F07C08">
        <w:t>activation</w:t>
      </w:r>
      <w:r w:rsidR="009F366B">
        <w:t xml:space="preserve">, i.e. configuring SCells to be active when added. In addition, we briefly discuss the </w:t>
      </w:r>
      <w:r w:rsidR="00827A98">
        <w:t xml:space="preserve">UE capability </w:t>
      </w:r>
      <w:r w:rsidR="00A11D15">
        <w:t>aspects</w:t>
      </w:r>
      <w:r w:rsidR="009F366B">
        <w:t xml:space="preserve"> for those</w:t>
      </w:r>
      <w:r w:rsidR="00827A98">
        <w:t>.</w:t>
      </w:r>
    </w:p>
    <w:p w14:paraId="127ACA6D" w14:textId="3ADDB342" w:rsidR="00CD4C7B" w:rsidRPr="006E13D1" w:rsidRDefault="00CD4C7B" w:rsidP="00CD4C7B">
      <w:pPr>
        <w:pStyle w:val="Heading1"/>
      </w:pPr>
      <w:r w:rsidRPr="006E13D1">
        <w:t>2</w:t>
      </w:r>
      <w:r w:rsidRPr="006E13D1">
        <w:tab/>
      </w:r>
      <w:r w:rsidR="00202D68">
        <w:t xml:space="preserve">RRC details of </w:t>
      </w:r>
      <w:r w:rsidR="00F07C08">
        <w:t>Direct Scell activation</w:t>
      </w:r>
    </w:p>
    <w:p w14:paraId="68BD5F28" w14:textId="095491D2" w:rsidR="00C5794E" w:rsidRDefault="00C5794E" w:rsidP="00C5794E">
      <w:pPr>
        <w:pStyle w:val="Heading2"/>
      </w:pPr>
      <w:r>
        <w:t>2</w:t>
      </w:r>
      <w:r w:rsidRPr="006E13D1">
        <w:t>.1</w:t>
      </w:r>
      <w:r w:rsidRPr="006E13D1">
        <w:tab/>
      </w:r>
      <w:r w:rsidR="00F07C08">
        <w:t>Configuring SCell in Dormant state</w:t>
      </w:r>
    </w:p>
    <w:p w14:paraId="0C6ADA44" w14:textId="7E224395" w:rsidR="00976D51" w:rsidRDefault="00976D51" w:rsidP="00976D51">
      <w:r>
        <w:t xml:space="preserve">Since the dormant SCell state was decided to be introduced, one can easily ask whether it should also be possible configure and SCell directly in that state in addition to activated state? The benefit would in allowing faster activation in case the SCell is not used directly, but in typical case SCell would be activated anyway upon configuration. Further, allowing this would require more work in RAN4 that is not essential for the completion of the WID. </w:t>
      </w:r>
    </w:p>
    <w:p w14:paraId="0387AFC2" w14:textId="71042B29" w:rsidR="00C36E65" w:rsidRPr="00976D51" w:rsidRDefault="00C36E65" w:rsidP="00976D51">
      <w:r w:rsidRPr="00C36E65">
        <w:rPr>
          <w:b/>
        </w:rPr>
        <w:t>Observation 1:</w:t>
      </w:r>
      <w:r>
        <w:t xml:space="preserve"> Allowing SCell to be configured in Dormant state may increase RAN4 work on core requirements.</w:t>
      </w:r>
    </w:p>
    <w:p w14:paraId="25A6C8D4" w14:textId="7485B6CE" w:rsidR="00976D51" w:rsidRDefault="00976D51" w:rsidP="00C5794E">
      <w:r w:rsidRPr="00976D51">
        <w:rPr>
          <w:b/>
        </w:rPr>
        <w:t>Proposal 1:</w:t>
      </w:r>
      <w:r>
        <w:t xml:space="preserve"> RAN2 to discuss whether to allow configuring SCell directly in dormant state.</w:t>
      </w:r>
    </w:p>
    <w:p w14:paraId="73E70A73" w14:textId="26C7295D" w:rsidR="00020165" w:rsidRPr="006E13D1" w:rsidRDefault="00020165" w:rsidP="00020165">
      <w:pPr>
        <w:pStyle w:val="Heading2"/>
      </w:pPr>
      <w:r>
        <w:t>2</w:t>
      </w:r>
      <w:r w:rsidRPr="006E13D1">
        <w:t>.</w:t>
      </w:r>
      <w:r w:rsidR="00F07C08">
        <w:t>2</w:t>
      </w:r>
      <w:r w:rsidRPr="006E13D1">
        <w:tab/>
      </w:r>
      <w:r w:rsidR="00A11D15">
        <w:t xml:space="preserve">UE capabilities for </w:t>
      </w:r>
      <w:r w:rsidR="00F07C08">
        <w:t>Direct SCell activation</w:t>
      </w:r>
      <w:r>
        <w:t xml:space="preserve"> </w:t>
      </w:r>
    </w:p>
    <w:p w14:paraId="63A681FA" w14:textId="600075D9" w:rsidR="0010354C" w:rsidRDefault="00513222" w:rsidP="0010354C">
      <w:r>
        <w:t xml:space="preserve">Since the core part of the euCA WID will close in 2 meetings, UE </w:t>
      </w:r>
      <w:r w:rsidR="00976D51">
        <w:t>capabilities</w:t>
      </w:r>
      <w:r>
        <w:t xml:space="preserve"> should be discussed for each feature (group) that has been agreed to be added to specifications. For direct SCell activation, the main part of UE functionality would be supporting the transition time to activated based on the RRC configuration; the RRC signalling itself would be supported (in the sense of decodability) by all Rel-15 UEs. UE supporting the direct SCell activation shold support the following:</w:t>
      </w:r>
    </w:p>
    <w:p w14:paraId="0CB5F03C" w14:textId="3863727E" w:rsidR="00513222" w:rsidRDefault="00513222" w:rsidP="00513222">
      <w:pPr>
        <w:pStyle w:val="ListParagraph"/>
        <w:numPr>
          <w:ilvl w:val="0"/>
          <w:numId w:val="6"/>
        </w:numPr>
      </w:pPr>
      <w:r>
        <w:t>Being configured with SCell that is activated upon configuration</w:t>
      </w:r>
    </w:p>
    <w:p w14:paraId="1CACF195" w14:textId="52477F2A" w:rsidR="00513222" w:rsidRDefault="00513222" w:rsidP="00513222">
      <w:pPr>
        <w:pStyle w:val="ListParagraph"/>
        <w:numPr>
          <w:ilvl w:val="0"/>
          <w:numId w:val="6"/>
        </w:numPr>
      </w:pPr>
      <w:r>
        <w:t>Changing PUCCH format at n+20 to include the SCell CQI</w:t>
      </w:r>
    </w:p>
    <w:p w14:paraId="1BE64FAB" w14:textId="66AB353A" w:rsidR="00513222" w:rsidRDefault="00513222" w:rsidP="00513222">
      <w:pPr>
        <w:pStyle w:val="ListParagraph"/>
        <w:numPr>
          <w:ilvl w:val="0"/>
          <w:numId w:val="6"/>
        </w:numPr>
      </w:pPr>
      <w:r>
        <w:t xml:space="preserve">Transmitting a valid CQI to eNB at n+20+x </w:t>
      </w:r>
      <w:r w:rsidR="00AD06C1">
        <w:t>(where x will be decided by RAN4)</w:t>
      </w:r>
    </w:p>
    <w:p w14:paraId="3C8A7B7C" w14:textId="6BBD4633" w:rsidR="00513222" w:rsidRDefault="00AD06C1" w:rsidP="0010354C">
      <w:r>
        <w:t>Since this seems like an isolated feature from others, we think a dedicated capability bit could be created for this feature.</w:t>
      </w:r>
    </w:p>
    <w:p w14:paraId="2735C4A5" w14:textId="04403171" w:rsidR="00513222" w:rsidRDefault="00513222" w:rsidP="0010354C">
      <w:r w:rsidRPr="00AD06C1">
        <w:rPr>
          <w:b/>
        </w:rPr>
        <w:t>Proposal 2:</w:t>
      </w:r>
      <w:r>
        <w:t xml:space="preserve"> </w:t>
      </w:r>
      <w:r w:rsidR="00AD06C1">
        <w:t>Introduce a capability bit for direct SCell activation to 36.331 and 36.306.</w:t>
      </w:r>
    </w:p>
    <w:p w14:paraId="36E5215B" w14:textId="018CC030" w:rsidR="00A11D15" w:rsidRPr="006E13D1" w:rsidRDefault="00A11D15" w:rsidP="00A11D15">
      <w:pPr>
        <w:pStyle w:val="Heading1"/>
      </w:pPr>
      <w:r>
        <w:t>3</w:t>
      </w:r>
      <w:r w:rsidRPr="006E13D1">
        <w:tab/>
      </w:r>
      <w:r>
        <w:t xml:space="preserve">MAC details of </w:t>
      </w:r>
      <w:r w:rsidR="00F07C08">
        <w:t xml:space="preserve">Direct </w:t>
      </w:r>
      <w:r>
        <w:t xml:space="preserve">SCell </w:t>
      </w:r>
      <w:r w:rsidR="00F07C08">
        <w:t>activation</w:t>
      </w:r>
    </w:p>
    <w:p w14:paraId="7B292604" w14:textId="446DCEBC" w:rsidR="00A11D15" w:rsidRPr="006E13D1" w:rsidRDefault="00A11D15" w:rsidP="00A11D15">
      <w:pPr>
        <w:pStyle w:val="Heading2"/>
      </w:pPr>
      <w:r>
        <w:t>3.</w:t>
      </w:r>
      <w:r w:rsidR="00F07C08">
        <w:t>1</w:t>
      </w:r>
      <w:r w:rsidRPr="006E13D1">
        <w:tab/>
      </w:r>
      <w:r>
        <w:t>Timing of dormant SCell state</w:t>
      </w:r>
    </w:p>
    <w:p w14:paraId="5F550A5E" w14:textId="1D36E02F" w:rsidR="00A11D15" w:rsidRDefault="00AD06C1" w:rsidP="00A11D15">
      <w:r>
        <w:t>Currently, the timing related to SCell activation is captur</w:t>
      </w:r>
      <w:r w:rsidR="00467AD1">
        <w:t>ed in TS36.213 subckause 4.3, as also reference</w:t>
      </w:r>
      <w:r>
        <w:t>d by the MAC specification TS36.321, subclause 5.13 (shown below):</w:t>
      </w:r>
    </w:p>
    <w:p w14:paraId="1076484B" w14:textId="77777777" w:rsidR="00AD06C1" w:rsidRPr="00AD06C1" w:rsidRDefault="00AD06C1" w:rsidP="00AD06C1">
      <w:pPr>
        <w:ind w:left="284"/>
        <w:rPr>
          <w:i/>
        </w:rPr>
      </w:pPr>
      <w:r w:rsidRPr="00AD06C1">
        <w:rPr>
          <w:i/>
        </w:rPr>
        <w:t xml:space="preserve">The </w:t>
      </w:r>
      <w:r w:rsidRPr="00AD06C1">
        <w:rPr>
          <w:i/>
          <w:noProof/>
          <w:lang w:eastAsia="zh-CN"/>
        </w:rPr>
        <w:t>MAC entity</w:t>
      </w:r>
      <w:r w:rsidRPr="00AD06C1">
        <w:rPr>
          <w:i/>
        </w:rPr>
        <w:t xml:space="preserve"> shall for each TTI and for each configured SCell:</w:t>
      </w:r>
    </w:p>
    <w:p w14:paraId="24C00C83" w14:textId="77777777" w:rsidR="00AD06C1" w:rsidRPr="00AD06C1" w:rsidRDefault="00AD06C1" w:rsidP="00AD06C1">
      <w:pPr>
        <w:pStyle w:val="B1"/>
        <w:ind w:left="852"/>
        <w:rPr>
          <w:i/>
        </w:rPr>
      </w:pPr>
      <w:r w:rsidRPr="00AD06C1">
        <w:rPr>
          <w:i/>
        </w:rPr>
        <w:lastRenderedPageBreak/>
        <w:t>-</w:t>
      </w:r>
      <w:r w:rsidRPr="00AD06C1">
        <w:rPr>
          <w:i/>
        </w:rPr>
        <w:tab/>
        <w:t xml:space="preserve">if the </w:t>
      </w:r>
      <w:r w:rsidRPr="00AD06C1">
        <w:rPr>
          <w:i/>
          <w:noProof/>
          <w:lang w:eastAsia="zh-CN"/>
        </w:rPr>
        <w:t>MAC entity</w:t>
      </w:r>
      <w:r w:rsidRPr="00AD06C1">
        <w:rPr>
          <w:i/>
        </w:rPr>
        <w:t xml:space="preserve"> receives an Activation/Deactivation MAC control element in this TTI activating the SCell, the </w:t>
      </w:r>
      <w:r w:rsidRPr="00AD06C1">
        <w:rPr>
          <w:i/>
          <w:noProof/>
          <w:lang w:eastAsia="zh-CN"/>
        </w:rPr>
        <w:t>MAC entity</w:t>
      </w:r>
      <w:r w:rsidRPr="00AD06C1">
        <w:rPr>
          <w:i/>
        </w:rPr>
        <w:t xml:space="preserve"> shall in the TTI </w:t>
      </w:r>
      <w:r w:rsidRPr="00AD06C1">
        <w:rPr>
          <w:i/>
          <w:highlight w:val="yellow"/>
        </w:rPr>
        <w:t>according to the timing defined in [2]:</w:t>
      </w:r>
    </w:p>
    <w:p w14:paraId="32A8F42A" w14:textId="0DE956C7" w:rsidR="00467AD1" w:rsidRDefault="00467AD1" w:rsidP="00A11D15">
      <w:r>
        <w:t>The part in TS36.213 is quite short:</w:t>
      </w:r>
    </w:p>
    <w:p w14:paraId="4E359C1D" w14:textId="77777777" w:rsidR="00467AD1" w:rsidRPr="00467AD1" w:rsidRDefault="00467AD1" w:rsidP="00467AD1">
      <w:pPr>
        <w:pStyle w:val="Heading2"/>
        <w:ind w:left="1418"/>
        <w:rPr>
          <w:i/>
        </w:rPr>
      </w:pPr>
      <w:bookmarkStart w:id="0" w:name="_Toc415085424"/>
      <w:r w:rsidRPr="00467AD1">
        <w:rPr>
          <w:i/>
        </w:rPr>
        <w:t>4.3</w:t>
      </w:r>
      <w:r w:rsidRPr="00467AD1">
        <w:rPr>
          <w:i/>
        </w:rPr>
        <w:tab/>
        <w:t>Timing for Secondary Cell Activation / Deactivation</w:t>
      </w:r>
      <w:bookmarkEnd w:id="0"/>
    </w:p>
    <w:p w14:paraId="79B2EB55" w14:textId="77777777" w:rsidR="00467AD1" w:rsidRPr="00467AD1" w:rsidRDefault="00467AD1" w:rsidP="00467AD1">
      <w:pPr>
        <w:ind w:left="284"/>
        <w:rPr>
          <w:i/>
          <w:lang w:eastAsia="ja-JP"/>
        </w:rPr>
      </w:pPr>
      <w:r w:rsidRPr="00467AD1">
        <w:rPr>
          <w:i/>
        </w:rPr>
        <w:t xml:space="preserve">When a UE receives an activation command [8] for a secondary cell in subframe n, the corresponding actions in [8] shall be applied no later than the minimum requirement defined in [10] and no earlier than </w:t>
      </w:r>
      <w:r w:rsidRPr="00467AD1">
        <w:rPr>
          <w:i/>
          <w:highlight w:val="yellow"/>
        </w:rPr>
        <w:t>subframe n+8,</w:t>
      </w:r>
      <w:r w:rsidRPr="00467AD1">
        <w:rPr>
          <w:i/>
        </w:rPr>
        <w:t xml:space="preserve"> except for the </w:t>
      </w:r>
      <w:r w:rsidRPr="00467AD1">
        <w:rPr>
          <w:rFonts w:hint="eastAsia"/>
          <w:i/>
          <w:lang w:eastAsia="ja-JP"/>
        </w:rPr>
        <w:t>following:</w:t>
      </w:r>
    </w:p>
    <w:p w14:paraId="5FFB242C" w14:textId="77777777" w:rsidR="00467AD1" w:rsidRPr="00467AD1" w:rsidRDefault="00467AD1" w:rsidP="00467AD1">
      <w:pPr>
        <w:pStyle w:val="B1"/>
        <w:ind w:left="852"/>
        <w:rPr>
          <w:i/>
          <w:lang w:eastAsia="ja-JP"/>
        </w:rPr>
      </w:pPr>
      <w:r w:rsidRPr="00467AD1">
        <w:rPr>
          <w:i/>
          <w:lang w:eastAsia="ja-JP"/>
        </w:rPr>
        <w:t>-</w:t>
      </w:r>
      <w:r w:rsidRPr="00467AD1">
        <w:rPr>
          <w:i/>
          <w:lang w:eastAsia="ja-JP"/>
        </w:rPr>
        <w:tab/>
      </w:r>
      <w:r w:rsidRPr="00467AD1">
        <w:rPr>
          <w:rFonts w:hint="eastAsia"/>
          <w:i/>
          <w:lang w:eastAsia="ja-JP"/>
        </w:rPr>
        <w:t xml:space="preserve">the </w:t>
      </w:r>
      <w:r w:rsidRPr="00467AD1">
        <w:rPr>
          <w:i/>
        </w:rPr>
        <w:t>actions related to CSI reporting on a serving cell which is active</w:t>
      </w:r>
      <w:r w:rsidRPr="00467AD1">
        <w:rPr>
          <w:rFonts w:hint="eastAsia"/>
          <w:i/>
        </w:rPr>
        <w:t xml:space="preserve"> in </w:t>
      </w:r>
      <w:r w:rsidRPr="00467AD1">
        <w:rPr>
          <w:rFonts w:hint="eastAsia"/>
          <w:i/>
          <w:highlight w:val="yellow"/>
        </w:rPr>
        <w:t>subframe n+8</w:t>
      </w:r>
    </w:p>
    <w:p w14:paraId="40A79569" w14:textId="77777777" w:rsidR="00467AD1" w:rsidRPr="00467AD1" w:rsidRDefault="00467AD1" w:rsidP="00467AD1">
      <w:pPr>
        <w:pStyle w:val="B1"/>
        <w:ind w:left="852"/>
        <w:rPr>
          <w:i/>
          <w:lang w:eastAsia="ja-JP"/>
        </w:rPr>
      </w:pPr>
      <w:r w:rsidRPr="00467AD1">
        <w:rPr>
          <w:i/>
          <w:lang w:eastAsia="ja-JP"/>
        </w:rPr>
        <w:t>-</w:t>
      </w:r>
      <w:r w:rsidRPr="00467AD1">
        <w:rPr>
          <w:i/>
          <w:lang w:eastAsia="ja-JP"/>
        </w:rPr>
        <w:tab/>
      </w:r>
      <w:r w:rsidRPr="00467AD1">
        <w:rPr>
          <w:rFonts w:hint="eastAsia"/>
          <w:i/>
          <w:lang w:eastAsia="ja-JP"/>
        </w:rPr>
        <w:t>the actions related to</w:t>
      </w:r>
      <w:r w:rsidRPr="00467AD1">
        <w:rPr>
          <w:i/>
          <w:lang w:eastAsia="ja-JP"/>
        </w:rPr>
        <w:t xml:space="preserve"> the</w:t>
      </w:r>
      <w:r w:rsidRPr="00467AD1">
        <w:rPr>
          <w:rFonts w:hint="eastAsia"/>
          <w:i/>
          <w:lang w:eastAsia="ja-JP"/>
        </w:rPr>
        <w:t xml:space="preserve"> </w:t>
      </w:r>
      <w:r w:rsidRPr="00467AD1">
        <w:rPr>
          <w:i/>
          <w:lang w:eastAsia="ja-JP"/>
        </w:rPr>
        <w:t>sCellDeactivationTimer</w:t>
      </w:r>
      <w:r w:rsidRPr="00467AD1">
        <w:rPr>
          <w:rFonts w:hint="eastAsia"/>
          <w:i/>
          <w:lang w:eastAsia="ja-JP"/>
        </w:rPr>
        <w:t xml:space="preserve"> </w:t>
      </w:r>
      <w:r w:rsidRPr="00467AD1">
        <w:rPr>
          <w:i/>
          <w:lang w:eastAsia="ja-JP"/>
        </w:rPr>
        <w:t xml:space="preserve">associated with the secondary cell </w:t>
      </w:r>
      <w:r w:rsidRPr="00467AD1">
        <w:rPr>
          <w:rFonts w:hint="eastAsia"/>
          <w:i/>
          <w:lang w:eastAsia="ja-JP"/>
        </w:rPr>
        <w:t>[8]</w:t>
      </w:r>
      <w:r w:rsidRPr="00467AD1">
        <w:rPr>
          <w:i/>
        </w:rPr>
        <w:t xml:space="preserve"> </w:t>
      </w:r>
    </w:p>
    <w:p w14:paraId="781BA66C" w14:textId="77777777" w:rsidR="00467AD1" w:rsidRPr="00467AD1" w:rsidRDefault="00467AD1" w:rsidP="00467AD1">
      <w:pPr>
        <w:ind w:left="284"/>
        <w:rPr>
          <w:i/>
        </w:rPr>
      </w:pPr>
      <w:r w:rsidRPr="00467AD1">
        <w:rPr>
          <w:i/>
        </w:rPr>
        <w:t xml:space="preserve">which shall be applied in </w:t>
      </w:r>
      <w:r w:rsidRPr="00467AD1">
        <w:rPr>
          <w:i/>
          <w:highlight w:val="yellow"/>
        </w:rPr>
        <w:t>subframe n+8</w:t>
      </w:r>
      <w:r w:rsidRPr="00467AD1">
        <w:rPr>
          <w:i/>
        </w:rPr>
        <w:t xml:space="preserve">. </w:t>
      </w:r>
    </w:p>
    <w:p w14:paraId="57CC6FCC" w14:textId="77777777" w:rsidR="00467AD1" w:rsidRPr="00467AD1" w:rsidRDefault="00467AD1" w:rsidP="00467AD1">
      <w:pPr>
        <w:pStyle w:val="B1"/>
        <w:ind w:left="852"/>
        <w:rPr>
          <w:i/>
          <w:lang w:eastAsia="zh-CN"/>
        </w:rPr>
      </w:pPr>
      <w:r w:rsidRPr="00467AD1">
        <w:rPr>
          <w:i/>
          <w:lang w:eastAsia="ja-JP"/>
        </w:rPr>
        <w:t>-</w:t>
      </w:r>
      <w:r w:rsidRPr="00467AD1">
        <w:rPr>
          <w:i/>
          <w:lang w:eastAsia="ja-JP"/>
        </w:rPr>
        <w:tab/>
      </w:r>
      <w:r w:rsidRPr="00467AD1">
        <w:rPr>
          <w:rFonts w:hint="eastAsia"/>
          <w:i/>
          <w:lang w:eastAsia="ja-JP"/>
        </w:rPr>
        <w:t xml:space="preserve">the </w:t>
      </w:r>
      <w:r w:rsidRPr="00467AD1">
        <w:rPr>
          <w:i/>
        </w:rPr>
        <w:t xml:space="preserve">actions related to CSI reporting on a serving cell which is </w:t>
      </w:r>
      <w:r w:rsidRPr="00467AD1">
        <w:rPr>
          <w:rFonts w:hint="eastAsia"/>
          <w:i/>
        </w:rPr>
        <w:t>not</w:t>
      </w:r>
      <w:r w:rsidRPr="00467AD1">
        <w:rPr>
          <w:i/>
        </w:rPr>
        <w:t xml:space="preserve"> active</w:t>
      </w:r>
      <w:r w:rsidRPr="00467AD1">
        <w:rPr>
          <w:rFonts w:hint="eastAsia"/>
          <w:i/>
        </w:rPr>
        <w:t xml:space="preserve"> in subframe n+</w:t>
      </w:r>
      <w:r w:rsidRPr="00467AD1">
        <w:rPr>
          <w:i/>
        </w:rPr>
        <w:t>8</w:t>
      </w:r>
    </w:p>
    <w:p w14:paraId="58E9DAF8" w14:textId="77777777" w:rsidR="00467AD1" w:rsidRPr="00467AD1" w:rsidRDefault="00467AD1" w:rsidP="00467AD1">
      <w:pPr>
        <w:ind w:left="284"/>
        <w:rPr>
          <w:i/>
          <w:lang w:eastAsia="zh-CN"/>
        </w:rPr>
      </w:pPr>
      <w:r w:rsidRPr="00467AD1">
        <w:rPr>
          <w:i/>
          <w:lang w:eastAsia="zh-CN"/>
        </w:rPr>
        <w:t>which shall</w:t>
      </w:r>
      <w:r w:rsidRPr="00467AD1">
        <w:rPr>
          <w:i/>
        </w:rPr>
        <w:t xml:space="preserve"> </w:t>
      </w:r>
      <w:r w:rsidRPr="00467AD1">
        <w:rPr>
          <w:rFonts w:hint="eastAsia"/>
          <w:i/>
          <w:lang w:eastAsia="zh-CN"/>
        </w:rPr>
        <w:t xml:space="preserve">be applied </w:t>
      </w:r>
      <w:r w:rsidRPr="00467AD1">
        <w:rPr>
          <w:i/>
          <w:lang w:eastAsia="zh-CN"/>
        </w:rPr>
        <w:t>in the earliest subframe after n+8 in which the serving cell is active.</w:t>
      </w:r>
    </w:p>
    <w:p w14:paraId="5371C23E" w14:textId="697B57F1" w:rsidR="00467AD1" w:rsidRPr="00467AD1" w:rsidRDefault="00467AD1" w:rsidP="00467AD1">
      <w:pPr>
        <w:ind w:left="284"/>
        <w:rPr>
          <w:i/>
        </w:rPr>
      </w:pPr>
      <w:r w:rsidRPr="00467AD1">
        <w:rPr>
          <w:i/>
        </w:rPr>
        <w:t xml:space="preserve">When a UE receives a deactivation command [8] for a secondary cell </w:t>
      </w:r>
      <w:r w:rsidRPr="00467AD1">
        <w:rPr>
          <w:i/>
          <w:iCs/>
        </w:rPr>
        <w:t xml:space="preserve">or the </w:t>
      </w:r>
      <w:r w:rsidRPr="00467AD1">
        <w:rPr>
          <w:i/>
          <w:lang w:eastAsia="ja-JP"/>
        </w:rPr>
        <w:t>sCellDeactivationTimer</w:t>
      </w:r>
      <w:r w:rsidRPr="00467AD1" w:rsidDel="00FA1530">
        <w:rPr>
          <w:i/>
          <w:iCs/>
        </w:rPr>
        <w:t xml:space="preserve"> </w:t>
      </w:r>
      <w:r w:rsidRPr="00467AD1">
        <w:rPr>
          <w:i/>
          <w:iCs/>
        </w:rPr>
        <w:t>associated with the secondary cell expires</w:t>
      </w:r>
      <w:r w:rsidRPr="00467AD1">
        <w:rPr>
          <w:i/>
        </w:rPr>
        <w:t xml:space="preserve"> in subframe n, the corresponding actions in [8] shall apply no later than the minimum requirement defined in [10]</w:t>
      </w:r>
      <w:r w:rsidRPr="00467AD1">
        <w:rPr>
          <w:i/>
          <w:iCs/>
        </w:rPr>
        <w:t xml:space="preserve">, except </w:t>
      </w:r>
      <w:r w:rsidRPr="00467AD1">
        <w:rPr>
          <w:i/>
        </w:rPr>
        <w:t xml:space="preserve">for the actions related to CSI reporting on a serving cell which is active which shall be applied in </w:t>
      </w:r>
      <w:r w:rsidRPr="00467AD1">
        <w:rPr>
          <w:i/>
          <w:highlight w:val="yellow"/>
        </w:rPr>
        <w:t>subframe n+</w:t>
      </w:r>
      <w:r w:rsidRPr="00467AD1">
        <w:rPr>
          <w:i/>
        </w:rPr>
        <w:t>8.</w:t>
      </w:r>
    </w:p>
    <w:p w14:paraId="53C20182" w14:textId="3B5F3E97" w:rsidR="00AD06C1" w:rsidRDefault="00467AD1" w:rsidP="00A11D15">
      <w:r>
        <w:t xml:space="preserve">As can be seen from the excerpts, the changes to this part should be simple, and </w:t>
      </w:r>
      <w:r w:rsidR="00AD06C1">
        <w:t xml:space="preserve">since this was already indicated to RAN1 in the LS R2-1804137, </w:t>
      </w:r>
      <w:r>
        <w:t xml:space="preserve">RAN1 should take care of the necessary changes. Otherwise, MAC specification doesn’t take stance on the exact timing so </w:t>
      </w:r>
      <w:r w:rsidR="00AD06C1">
        <w:t xml:space="preserve">the MAC CR </w:t>
      </w:r>
      <w:r>
        <w:t>doesn’t need</w:t>
      </w:r>
      <w:r w:rsidR="00AD06C1">
        <w:t xml:space="preserve"> anyt</w:t>
      </w:r>
      <w:r>
        <w:t>hing particular on this aspect.</w:t>
      </w:r>
    </w:p>
    <w:p w14:paraId="007EBC36" w14:textId="25841590" w:rsidR="00AD06C1" w:rsidRDefault="00C36E65" w:rsidP="00A11D15">
      <w:r>
        <w:rPr>
          <w:b/>
        </w:rPr>
        <w:t>Observation 2</w:t>
      </w:r>
      <w:r w:rsidR="00AD06C1" w:rsidRPr="00AD06C1">
        <w:rPr>
          <w:b/>
        </w:rPr>
        <w:t>:</w:t>
      </w:r>
      <w:r w:rsidR="00AD06C1">
        <w:t xml:space="preserve"> RAN2 doesn’t need to capture the n+20 timing for the direct SCell activation directly but just refer to 36.213</w:t>
      </w:r>
    </w:p>
    <w:p w14:paraId="43A12B72" w14:textId="53F3856E" w:rsidR="00CD4C7B" w:rsidRPr="006E13D1" w:rsidRDefault="00F07C08" w:rsidP="00CD4C7B">
      <w:pPr>
        <w:pStyle w:val="Heading1"/>
      </w:pPr>
      <w:r>
        <w:t>4</w:t>
      </w:r>
      <w:r w:rsidR="00CD4C7B" w:rsidRPr="006E13D1">
        <w:tab/>
      </w:r>
      <w:r w:rsidR="00020165">
        <w:t>Conclusions</w:t>
      </w:r>
    </w:p>
    <w:p w14:paraId="573C0F00" w14:textId="77777777" w:rsidR="00C36E65" w:rsidRPr="00976D51" w:rsidRDefault="00C36E65" w:rsidP="00C36E65">
      <w:r w:rsidRPr="00C36E65">
        <w:rPr>
          <w:b/>
        </w:rPr>
        <w:t>Observation 1:</w:t>
      </w:r>
      <w:r>
        <w:t xml:space="preserve"> Allowing SCell to be configured in Dormant state may increase RAN4 work on core requirements.</w:t>
      </w:r>
    </w:p>
    <w:p w14:paraId="412D339F" w14:textId="40BC5EF5" w:rsidR="00C36E65" w:rsidRDefault="00C36E65" w:rsidP="00C36E65">
      <w:r w:rsidRPr="00AD06C1">
        <w:rPr>
          <w:b/>
        </w:rPr>
        <w:t>Observatio</w:t>
      </w:r>
      <w:r>
        <w:rPr>
          <w:b/>
        </w:rPr>
        <w:t>n 2</w:t>
      </w:r>
      <w:bookmarkStart w:id="1" w:name="_GoBack"/>
      <w:bookmarkEnd w:id="1"/>
      <w:r w:rsidRPr="00AD06C1">
        <w:rPr>
          <w:b/>
        </w:rPr>
        <w:t>:</w:t>
      </w:r>
      <w:r>
        <w:t xml:space="preserve"> RAN2 doesn’t need to capture the n+20 timing for the direct SCell activation directly but just refer to 36.213</w:t>
      </w:r>
    </w:p>
    <w:p w14:paraId="4095349F" w14:textId="77777777" w:rsidR="00AD06C1" w:rsidRDefault="00AD06C1" w:rsidP="00AD06C1">
      <w:r w:rsidRPr="00976D51">
        <w:rPr>
          <w:b/>
        </w:rPr>
        <w:t>Proposal 1:</w:t>
      </w:r>
      <w:r>
        <w:t xml:space="preserve"> RAN2 to discuss whether to allow configuring SCell directly in dormant state.</w:t>
      </w:r>
    </w:p>
    <w:p w14:paraId="3710816B" w14:textId="77777777" w:rsidR="00AD06C1" w:rsidRDefault="00AD06C1" w:rsidP="00AD06C1">
      <w:r w:rsidRPr="00AD06C1">
        <w:rPr>
          <w:b/>
        </w:rPr>
        <w:t>Proposal 2:</w:t>
      </w:r>
      <w:r>
        <w:t xml:space="preserve"> Introduce a capability bit for direct SCell activation to 36.331 and 36.306.</w:t>
      </w:r>
    </w:p>
    <w:sectPr w:rsidR="00AD06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7234F" w14:textId="77777777" w:rsidR="006D5AAB" w:rsidRDefault="006D5AAB">
      <w:r>
        <w:separator/>
      </w:r>
    </w:p>
  </w:endnote>
  <w:endnote w:type="continuationSeparator" w:id="0">
    <w:p w14:paraId="7E1855CC" w14:textId="77777777" w:rsidR="006D5AAB" w:rsidRDefault="006D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5A89B" w14:textId="77777777" w:rsidR="006D5AAB" w:rsidRDefault="006D5AAB">
      <w:r>
        <w:separator/>
      </w:r>
    </w:p>
  </w:footnote>
  <w:footnote w:type="continuationSeparator" w:id="0">
    <w:p w14:paraId="76745002" w14:textId="77777777" w:rsidR="006D5AAB" w:rsidRDefault="006D5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A41A44"/>
    <w:multiLevelType w:val="hybridMultilevel"/>
    <w:tmpl w:val="D1401D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0A14CF"/>
    <w:multiLevelType w:val="hybridMultilevel"/>
    <w:tmpl w:val="E1C28172"/>
    <w:lvl w:ilvl="0" w:tplc="1BAE5EB6">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165"/>
    <w:rsid w:val="00033397"/>
    <w:rsid w:val="00040095"/>
    <w:rsid w:val="00080512"/>
    <w:rsid w:val="00090468"/>
    <w:rsid w:val="000B02BC"/>
    <w:rsid w:val="000B7BCF"/>
    <w:rsid w:val="000C522B"/>
    <w:rsid w:val="000D58AB"/>
    <w:rsid w:val="0010354C"/>
    <w:rsid w:val="00112F1A"/>
    <w:rsid w:val="00145075"/>
    <w:rsid w:val="00154C67"/>
    <w:rsid w:val="001741A0"/>
    <w:rsid w:val="00175FA0"/>
    <w:rsid w:val="00194CD0"/>
    <w:rsid w:val="001B49C9"/>
    <w:rsid w:val="001C4F79"/>
    <w:rsid w:val="001F168B"/>
    <w:rsid w:val="001F7831"/>
    <w:rsid w:val="00202D68"/>
    <w:rsid w:val="00204045"/>
    <w:rsid w:val="0020712B"/>
    <w:rsid w:val="0022606D"/>
    <w:rsid w:val="00231728"/>
    <w:rsid w:val="00271402"/>
    <w:rsid w:val="002747EC"/>
    <w:rsid w:val="002855BF"/>
    <w:rsid w:val="002C62EF"/>
    <w:rsid w:val="002F0D22"/>
    <w:rsid w:val="003172DC"/>
    <w:rsid w:val="00325AE3"/>
    <w:rsid w:val="00326069"/>
    <w:rsid w:val="0035462D"/>
    <w:rsid w:val="00364B41"/>
    <w:rsid w:val="0037223D"/>
    <w:rsid w:val="003B40AD"/>
    <w:rsid w:val="003C4E37"/>
    <w:rsid w:val="003E16BE"/>
    <w:rsid w:val="004006E8"/>
    <w:rsid w:val="00401855"/>
    <w:rsid w:val="00467AD1"/>
    <w:rsid w:val="00477455"/>
    <w:rsid w:val="004A1F7B"/>
    <w:rsid w:val="004B1030"/>
    <w:rsid w:val="004C44D2"/>
    <w:rsid w:val="004D3578"/>
    <w:rsid w:val="004D380D"/>
    <w:rsid w:val="004E213A"/>
    <w:rsid w:val="00503171"/>
    <w:rsid w:val="00506C28"/>
    <w:rsid w:val="00513222"/>
    <w:rsid w:val="00534DA0"/>
    <w:rsid w:val="00543E6C"/>
    <w:rsid w:val="00557029"/>
    <w:rsid w:val="00565087"/>
    <w:rsid w:val="0056573F"/>
    <w:rsid w:val="005914CC"/>
    <w:rsid w:val="00611566"/>
    <w:rsid w:val="00646D99"/>
    <w:rsid w:val="00656910"/>
    <w:rsid w:val="006863B1"/>
    <w:rsid w:val="00687D14"/>
    <w:rsid w:val="006C66D8"/>
    <w:rsid w:val="006D1E24"/>
    <w:rsid w:val="006D5AAB"/>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27A98"/>
    <w:rsid w:val="0085062F"/>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76D51"/>
    <w:rsid w:val="009A0AF3"/>
    <w:rsid w:val="009B07CD"/>
    <w:rsid w:val="009C19E9"/>
    <w:rsid w:val="009D74A6"/>
    <w:rsid w:val="009F0A3D"/>
    <w:rsid w:val="009F366B"/>
    <w:rsid w:val="00A10F02"/>
    <w:rsid w:val="00A11D15"/>
    <w:rsid w:val="00A204CA"/>
    <w:rsid w:val="00A53724"/>
    <w:rsid w:val="00A82346"/>
    <w:rsid w:val="00A85BB7"/>
    <w:rsid w:val="00A9671C"/>
    <w:rsid w:val="00AA1553"/>
    <w:rsid w:val="00AD06C1"/>
    <w:rsid w:val="00B046DF"/>
    <w:rsid w:val="00B05962"/>
    <w:rsid w:val="00B15449"/>
    <w:rsid w:val="00B27303"/>
    <w:rsid w:val="00B47FD1"/>
    <w:rsid w:val="00B516BB"/>
    <w:rsid w:val="00B72290"/>
    <w:rsid w:val="00BC3555"/>
    <w:rsid w:val="00C12B51"/>
    <w:rsid w:val="00C24650"/>
    <w:rsid w:val="00C33079"/>
    <w:rsid w:val="00C36E65"/>
    <w:rsid w:val="00C5794E"/>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C4A25"/>
    <w:rsid w:val="00F025A2"/>
    <w:rsid w:val="00F07388"/>
    <w:rsid w:val="00F07C08"/>
    <w:rsid w:val="00F2026E"/>
    <w:rsid w:val="00F2210A"/>
    <w:rsid w:val="00F37743"/>
    <w:rsid w:val="00F54A3D"/>
    <w:rsid w:val="00F54CB0"/>
    <w:rsid w:val="00F653B8"/>
    <w:rsid w:val="00F71B89"/>
    <w:rsid w:val="00F7353C"/>
    <w:rsid w:val="00F76F8F"/>
    <w:rsid w:val="00FA1266"/>
    <w:rsid w:val="00FB36FA"/>
    <w:rsid w:val="00FC1192"/>
    <w:rsid w:val="00FC455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7DC91E48-C02E-4516-878D-E4873BAB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NormalWeb">
    <w:name w:val="Normal (Web)"/>
    <w:basedOn w:val="Normal"/>
    <w:uiPriority w:val="99"/>
    <w:unhideWhenUsed/>
    <w:rsid w:val="00F07C08"/>
    <w:pPr>
      <w:spacing w:before="100" w:beforeAutospacing="1" w:after="100" w:afterAutospacing="1"/>
    </w:pPr>
    <w:rPr>
      <w:sz w:val="24"/>
      <w:szCs w:val="24"/>
      <w:lang w:val="fi-FI" w:eastAsia="fi-FI"/>
    </w:rPr>
  </w:style>
  <w:style w:type="paragraph" w:styleId="ListParagraph">
    <w:name w:val="List Paragraph"/>
    <w:basedOn w:val="Normal"/>
    <w:uiPriority w:val="34"/>
    <w:qFormat/>
    <w:rsid w:val="00513222"/>
    <w:pPr>
      <w:ind w:left="720"/>
      <w:contextualSpacing/>
    </w:pPr>
  </w:style>
  <w:style w:type="character" w:customStyle="1" w:styleId="B1Char">
    <w:name w:val="B1 Char"/>
    <w:link w:val="B1"/>
    <w:rsid w:val="00AD06C1"/>
    <w:rPr>
      <w:lang w:eastAsia="en-US"/>
    </w:rPr>
  </w:style>
  <w:style w:type="character" w:customStyle="1" w:styleId="B1Char1">
    <w:name w:val="B1 Char1"/>
    <w:rsid w:val="00467AD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7222">
      <w:bodyDiv w:val="1"/>
      <w:marLeft w:val="0"/>
      <w:marRight w:val="0"/>
      <w:marTop w:val="0"/>
      <w:marBottom w:val="0"/>
      <w:divBdr>
        <w:top w:val="none" w:sz="0" w:space="0" w:color="auto"/>
        <w:left w:val="none" w:sz="0" w:space="0" w:color="auto"/>
        <w:bottom w:val="none" w:sz="0" w:space="0" w:color="auto"/>
        <w:right w:val="none" w:sz="0" w:space="0" w:color="auto"/>
      </w:divBdr>
    </w:div>
    <w:div w:id="929435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48851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9818731">
      <w:bodyDiv w:val="1"/>
      <w:marLeft w:val="0"/>
      <w:marRight w:val="0"/>
      <w:marTop w:val="0"/>
      <w:marBottom w:val="0"/>
      <w:divBdr>
        <w:top w:val="none" w:sz="0" w:space="0" w:color="auto"/>
        <w:left w:val="none" w:sz="0" w:space="0" w:color="auto"/>
        <w:bottom w:val="none" w:sz="0" w:space="0" w:color="auto"/>
        <w:right w:val="none" w:sz="0" w:space="0" w:color="auto"/>
      </w:divBdr>
    </w:div>
    <w:div w:id="2024629819">
      <w:bodyDiv w:val="1"/>
      <w:marLeft w:val="0"/>
      <w:marRight w:val="0"/>
      <w:marTop w:val="0"/>
      <w:marBottom w:val="0"/>
      <w:divBdr>
        <w:top w:val="none" w:sz="0" w:space="0" w:color="auto"/>
        <w:left w:val="none" w:sz="0" w:space="0" w:color="auto"/>
        <w:bottom w:val="none" w:sz="0" w:space="0" w:color="auto"/>
        <w:right w:val="none" w:sz="0" w:space="0" w:color="auto"/>
      </w:divBdr>
    </w:div>
    <w:div w:id="203607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5AIRPNAIUNRU-859666464-1577</_dlc_DocId>
    <_dlc_DocIdUrl xmlns="71c5aaf6-e6ce-465b-b873-5148d2a4c105">
      <Url>https://nokia.sharepoint.com/sites/c5g/e2earch/_layouts/15/DocIdRedir.aspx?ID=5AIRPNAIUNRU-859666464-1577</Url>
      <Description>5AIRPNAIUNRU-859666464-1577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3.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2</Pages>
  <Words>733</Words>
  <Characters>3923</Characters>
  <Application>Microsoft Office Word</Application>
  <DocSecurity>0</DocSecurity>
  <Lines>76</Lines>
  <Paragraphs>55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Rapporteur</cp:lastModifiedBy>
  <cp:revision>4</cp:revision>
  <dcterms:created xsi:type="dcterms:W3CDTF">2018-03-26T13:46:00Z</dcterms:created>
  <dcterms:modified xsi:type="dcterms:W3CDTF">2018-04-06T05:43:00Z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c03c2d43-768b-4cff-ab23-f36b2a820f36</vt:lpwstr>
  </property>
</Properties>
</file>